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 tub risk assessment: holiday let (checklist template)</w:t>
      </w:r>
    </w:p>
    <w:p>
      <w:r>
        <w:t>Free template by Pulad Labs (puladlabs.com/guides/). A starting point, not legal advice: adapt it to your hot tub, your property and your council's guidance. Based on the headings in HSE's HSG282 'The control of legionella and other infectious agents in spa-pool systems'.</w:t>
      </w:r>
    </w:p>
    <w:p>
      <w:pPr>
        <w:pStyle w:val="Heading1"/>
      </w:pPr>
      <w:r>
        <w:t>1. Property and responsibility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Your answer / control in place</w:t>
            </w:r>
          </w:p>
        </w:tc>
        <w:tc>
          <w:tcPr>
            <w:tcW w:type="dxa" w:w="2880"/>
          </w:tcPr>
          <w:p>
            <w:r>
              <w:t>Action needed (who, by when)</w:t>
            </w:r>
          </w:p>
        </w:tc>
      </w:tr>
      <w:tr>
        <w:tc>
          <w:tcPr>
            <w:tcW w:type="dxa" w:w="2880"/>
          </w:tcPr>
          <w:p>
            <w:r>
              <w:t>Property address and hot tub location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Hot tub make, model, volume (litres)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Type: hard-shell (inflatable tubs are not suitable for commercial use in many councils' view)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Responsible person (name, phone) and deputy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Who carries out daily checks (owner, cleaner, service company)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Training of those people (date, course)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2. Hazards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Your answer / control in place</w:t>
            </w:r>
          </w:p>
        </w:tc>
        <w:tc>
          <w:tcPr>
            <w:tcW w:type="dxa" w:w="2880"/>
          </w:tcPr>
          <w:p>
            <w:r>
              <w:t>Action needed (who, by when)</w:t>
            </w:r>
          </w:p>
        </w:tc>
      </w:tr>
      <w:tr>
        <w:tc>
          <w:tcPr>
            <w:tcW w:type="dxa" w:w="2880"/>
          </w:tcPr>
          <w:p>
            <w:r>
              <w:t>Legionella and other bacteria (warm water, aerosols from jets)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Pseudomonas (skin and ear infections)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Chemical handling and storage (chlorine/bromine, pH products)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Electrical safety (RCD protection, last electrical check)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Slips, trips and drowning risk (children, alcohol-free use, lid locked when not in use)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Water temperature (40 C maximum)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3. Water treatment and monitoring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Your answer / control in place</w:t>
            </w:r>
          </w:p>
        </w:tc>
        <w:tc>
          <w:tcPr>
            <w:tcW w:type="dxa" w:w="2880"/>
          </w:tcPr>
          <w:p>
            <w:r>
              <w:t>Action needed (who, by when)</w:t>
            </w:r>
          </w:p>
        </w:tc>
      </w:tr>
      <w:tr>
        <w:tc>
          <w:tcPr>
            <w:tcW w:type="dxa" w:w="2880"/>
          </w:tcPr>
          <w:p>
            <w:r>
              <w:t>Disinfectant: chlorine (target 3-5 mg/l) or bromine (4-6 mg/l)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pH target 7.0-7.6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Test method (comparator / photometer / strips)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Test frequency: at least twice a day when in use (HSG282, domestic-type hot tubs)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Water clarity check daily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Where results are recorded (log) and kept for 5 years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4. Cleaning and maintenance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Your answer / control in place</w:t>
            </w:r>
          </w:p>
        </w:tc>
        <w:tc>
          <w:tcPr>
            <w:tcW w:type="dxa" w:w="2880"/>
          </w:tcPr>
          <w:p>
            <w:r>
              <w:t>Action needed (who, by when)</w:t>
            </w:r>
          </w:p>
        </w:tc>
      </w:tr>
      <w:tr>
        <w:tc>
          <w:tcPr>
            <w:tcW w:type="dxa" w:w="2880"/>
          </w:tcPr>
          <w:p>
            <w:r>
              <w:t>Daily: water line, filter/strainers, surrounds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Each changeover (or weekly): drain, clean and refill; headrests; cover and lid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Monthly: remove and inspect jets for biofilm; clean and disinfect pipework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Filter cleaning and replacement schedule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Annual service by a competent engineer (date)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5. Microbiological sampling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Your answer / control in place</w:t>
            </w:r>
          </w:p>
        </w:tc>
        <w:tc>
          <w:tcPr>
            <w:tcW w:type="dxa" w:w="2880"/>
          </w:tcPr>
          <w:p>
            <w:r>
              <w:t>Action needed (who, by when)</w:t>
            </w:r>
          </w:p>
        </w:tc>
      </w:tr>
      <w:tr>
        <w:tc>
          <w:tcPr>
            <w:tcW w:type="dxa" w:w="2880"/>
          </w:tcPr>
          <w:p>
            <w:r>
              <w:t>Laboratory used (UKAS accredited)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Sampling frequency (councils commonly ask monthly, Legionella at least quarterly)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Action if results are out of limits (close the tub, shock, drain, retest)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6. Guest information and emergencies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Your answer / control in place</w:t>
            </w:r>
          </w:p>
        </w:tc>
        <w:tc>
          <w:tcPr>
            <w:tcW w:type="dxa" w:w="2880"/>
          </w:tcPr>
          <w:p>
            <w:r>
              <w:t>Action needed (who, by when)</w:t>
            </w:r>
          </w:p>
        </w:tc>
      </w:tr>
      <w:tr>
        <w:tc>
          <w:tcPr>
            <w:tcW w:type="dxa" w:w="2880"/>
          </w:tcPr>
          <w:p>
            <w:r>
              <w:t>Guest rules displayed (shower first, time limit, no under-5s/pregnant without advice, no glass)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What guests do if water looks cloudy or smells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Emergency contact and procedure if a guest becomes ill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Review</w:t>
      </w:r>
    </w:p>
    <w:p>
      <w:r>
        <w:t>Date of assessment: ____________   Assessed by: ____________   Signature: ____________</w:t>
      </w:r>
    </w:p>
    <w:p>
      <w:r>
        <w:t>Review date (at least yearly, or after any change or incident): ____________</w:t>
      </w:r>
    </w:p>
    <w:p>
      <w:r>
        <w:t>Keep this assessment while it is current and for at least two years after; keep test and check records for at least five years (HSG282).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